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2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附件3：</w:t>
      </w:r>
    </w:p>
    <w:p>
      <w:pPr>
        <w:pStyle w:val="2"/>
        <w:snapToGrid w:val="0"/>
        <w:jc w:val="center"/>
        <w:rPr>
          <w:rFonts w:hint="eastAsia" w:ascii="方正小标宋简体" w:hAnsi="黑体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kern w:val="2"/>
          <w:sz w:val="44"/>
          <w:szCs w:val="44"/>
        </w:rPr>
        <w:t>2018年面向社会公开招聘笔试说明</w:t>
      </w:r>
    </w:p>
    <w:bookmarkEnd w:id="0"/>
    <w:p>
      <w:pPr>
        <w:numPr>
          <w:ilvl w:val="0"/>
          <w:numId w:val="1"/>
        </w:num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考试科目：</w:t>
      </w:r>
    </w:p>
    <w:p>
      <w:pPr>
        <w:adjustRightInd w:val="0"/>
        <w:snapToGrid w:val="0"/>
        <w:ind w:left="64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综合能力测验（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0%）、专业知识测验（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0%）。</w:t>
      </w:r>
    </w:p>
    <w:p>
      <w:pPr>
        <w:numPr>
          <w:ilvl w:val="0"/>
          <w:numId w:val="1"/>
        </w:num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试卷满分及考试时间: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试卷满分为100分，考试时间为120分钟。</w:t>
      </w:r>
    </w:p>
    <w:p>
      <w:pPr>
        <w:adjustRightInd w:val="0"/>
        <w:snapToGrid w:val="0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试卷题型结构:　　</w:t>
      </w:r>
    </w:p>
    <w:p>
      <w:pPr>
        <w:adjustRightInd w:val="0"/>
        <w:snapToGrid w:val="0"/>
        <w:ind w:firstLine="64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t>第一部分 综合能力测验（言语理解与表达、数量关系、判断推理、资料分析、基础常识）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选择题20小题，每小题1分；分析论述题1小题，每小题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分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</w:t>
      </w:r>
      <w:r>
        <w:rPr>
          <w:rFonts w:ascii="仿宋" w:hAnsi="仿宋" w:eastAsia="仿宋"/>
          <w:sz w:val="24"/>
          <w:szCs w:val="24"/>
        </w:rPr>
        <w:t>　</w:t>
      </w:r>
      <w:r>
        <w:rPr>
          <w:rFonts w:hint="eastAsia" w:ascii="仿宋" w:hAnsi="仿宋" w:eastAsia="仿宋"/>
          <w:sz w:val="28"/>
          <w:szCs w:val="28"/>
        </w:rPr>
        <w:t>例题：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　　</w:t>
      </w:r>
      <w:r>
        <w:rPr>
          <w:rFonts w:hint="eastAsia" w:ascii="仿宋" w:hAnsi="仿宋" w:eastAsia="仿宋"/>
          <w:sz w:val="28"/>
          <w:szCs w:val="28"/>
        </w:rPr>
        <w:t>[</w:t>
      </w:r>
      <w:r>
        <w:rPr>
          <w:rFonts w:ascii="仿宋" w:hAnsi="仿宋" w:eastAsia="仿宋"/>
          <w:sz w:val="28"/>
          <w:szCs w:val="28"/>
        </w:rPr>
        <w:t>选择题</w:t>
      </w:r>
      <w:r>
        <w:rPr>
          <w:rFonts w:hint="eastAsia" w:ascii="仿宋" w:hAnsi="仿宋" w:eastAsia="仿宋"/>
          <w:sz w:val="28"/>
          <w:szCs w:val="28"/>
        </w:rPr>
        <w:t>]</w:t>
      </w:r>
      <w:r>
        <w:rPr>
          <w:rFonts w:ascii="仿宋" w:hAnsi="仿宋" w:eastAsia="仿宋"/>
          <w:sz w:val="28"/>
          <w:szCs w:val="28"/>
        </w:rPr>
        <w:t>研究显示，黑、灰色汽车是盗贼的最爱，亮色汽车很少被问津，白色汽车失窃率最低。心理学家分析认为，偷车贼往往有“黑暗型人格”，选择和自己性格颜色相反的汽车倒卖，让他们感觉不踏实。相比新款或豪车而言，盗车贼偏好有着三年车龄左右的大众车型，这种车保值且好转手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　　根据上文，最有可能推出的是：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　　A．三年车龄的红色大众车型最易被盗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　　B．暗色系汽车在二手车市场最为畅销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　　C．崭新的白色豪华汽车不容易被盗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　　D．最畅销的车型也是最易被盗的车型　　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[</w:t>
      </w:r>
      <w:r>
        <w:rPr>
          <w:rFonts w:ascii="仿宋" w:hAnsi="仿宋" w:eastAsia="仿宋"/>
          <w:sz w:val="28"/>
          <w:szCs w:val="28"/>
        </w:rPr>
        <w:t>分析论述题</w:t>
      </w:r>
      <w:r>
        <w:rPr>
          <w:rFonts w:hint="eastAsia" w:ascii="仿宋" w:hAnsi="仿宋" w:eastAsia="仿宋"/>
          <w:sz w:val="28"/>
          <w:szCs w:val="28"/>
        </w:rPr>
        <w:t>]</w:t>
      </w:r>
      <w:r>
        <w:rPr>
          <w:rFonts w:ascii="仿宋" w:hAnsi="仿宋" w:eastAsia="仿宋"/>
          <w:sz w:val="28"/>
          <w:szCs w:val="28"/>
        </w:rPr>
        <w:t>某区在推进“工业强区”的战略过程中，引进一家造纸厂，造纸厂在一个水库边上，这个水库是当地饮水源地，是当地的“母亲河”，引进造纸厂后效益很好，5年创造效益2亿元，每年为地方财政收入贡献500万元，解决了许多人的就业问题。但是后来人们发现，河里的鱼大量死亡，村民也得怪病，环保部门调查结果：水库被严重污染，罪魁祸首就是造纸厂排放的污水未经过处理直接排放，有关部门估计，回复原样需要5年，至少投入5亿元治理，政府部门投入了大量的精力。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　　问题1：结合本地经济发展现状，谈谈如何正确处理好经济发展、资源利用、环境保护三者之间的协调关系？</w:t>
      </w:r>
      <w:r>
        <w:rPr>
          <w:rFonts w:ascii="仿宋" w:hAnsi="仿宋" w:eastAsia="仿宋"/>
          <w:sz w:val="24"/>
          <w:szCs w:val="24"/>
        </w:rPr>
        <w:br w:type="textWrapping"/>
      </w:r>
      <w:r>
        <w:rPr>
          <w:rFonts w:ascii="仿宋" w:hAnsi="仿宋" w:eastAsia="仿宋"/>
          <w:sz w:val="32"/>
          <w:szCs w:val="32"/>
        </w:rPr>
        <w:t>　　第二部分 专业知识测验：选择题</w:t>
      </w:r>
      <w:r>
        <w:rPr>
          <w:rFonts w:hint="eastAsia" w:ascii="仿宋" w:hAnsi="仿宋" w:eastAsia="仿宋"/>
          <w:sz w:val="32"/>
          <w:szCs w:val="32"/>
        </w:rPr>
        <w:t>30</w:t>
      </w:r>
      <w:r>
        <w:rPr>
          <w:rFonts w:ascii="仿宋" w:hAnsi="仿宋" w:eastAsia="仿宋"/>
          <w:sz w:val="32"/>
          <w:szCs w:val="32"/>
        </w:rPr>
        <w:t>小题，每小题1分；分析论述题1小题，每小题</w:t>
      </w:r>
      <w:r>
        <w:rPr>
          <w:rFonts w:hint="eastAsia" w:ascii="仿宋" w:hAnsi="仿宋" w:eastAsia="仿宋"/>
          <w:sz w:val="32"/>
          <w:szCs w:val="32"/>
        </w:rPr>
        <w:t>30</w:t>
      </w:r>
      <w:r>
        <w:rPr>
          <w:rFonts w:ascii="仿宋" w:hAnsi="仿宋" w:eastAsia="仿宋"/>
          <w:sz w:val="32"/>
          <w:szCs w:val="32"/>
        </w:rPr>
        <w:t>分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adjustRightInd w:val="0"/>
        <w:snapToGrid w:val="0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例题（以</w:t>
      </w:r>
      <w:r>
        <w:rPr>
          <w:rFonts w:hint="eastAsia" w:ascii="仿宋" w:hAnsi="仿宋" w:eastAsia="仿宋"/>
          <w:sz w:val="28"/>
          <w:szCs w:val="28"/>
        </w:rPr>
        <w:t>文秘岗位</w:t>
      </w:r>
      <w:r>
        <w:rPr>
          <w:rFonts w:ascii="仿宋" w:hAnsi="仿宋" w:eastAsia="仿宋"/>
          <w:sz w:val="28"/>
          <w:szCs w:val="28"/>
        </w:rPr>
        <w:t>为例）：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　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　</w:t>
      </w:r>
      <w:r>
        <w:rPr>
          <w:rFonts w:hint="eastAsia" w:ascii="仿宋" w:hAnsi="仿宋" w:eastAsia="仿宋"/>
          <w:sz w:val="28"/>
          <w:szCs w:val="28"/>
        </w:rPr>
        <w:t>[</w:t>
      </w:r>
      <w:r>
        <w:rPr>
          <w:rFonts w:ascii="仿宋" w:hAnsi="仿宋" w:eastAsia="仿宋"/>
          <w:sz w:val="28"/>
          <w:szCs w:val="28"/>
        </w:rPr>
        <w:t>选择题</w:t>
      </w:r>
      <w:r>
        <w:rPr>
          <w:rFonts w:hint="eastAsia" w:ascii="仿宋" w:hAnsi="仿宋" w:eastAsia="仿宋"/>
          <w:sz w:val="28"/>
          <w:szCs w:val="28"/>
        </w:rPr>
        <w:t>]</w:t>
      </w:r>
      <w:r>
        <w:rPr>
          <w:rFonts w:ascii="仿宋" w:hAnsi="仿宋" w:eastAsia="仿宋"/>
          <w:sz w:val="28"/>
          <w:szCs w:val="28"/>
        </w:rPr>
        <w:t xml:space="preserve">刘秘书号称公司“一枝笔”，撰写的文件经常得到领导的表扬，他在写作时很少使用在表达方式是( </w:t>
      </w:r>
      <w:r>
        <w:rPr>
          <w:rFonts w:hint="eastAsia" w:ascii="仿宋" w:hAnsi="仿宋" w:eastAsia="仿宋"/>
          <w:sz w:val="28"/>
          <w:szCs w:val="28"/>
        </w:rPr>
        <w:t>   )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     A</w:t>
      </w:r>
      <w:r>
        <w:rPr>
          <w:rFonts w:ascii="仿宋" w:hAnsi="仿宋" w:eastAsia="仿宋"/>
          <w:sz w:val="28"/>
          <w:szCs w:val="28"/>
        </w:rPr>
        <w:t xml:space="preserve">、叙述 </w:t>
      </w:r>
      <w:r>
        <w:rPr>
          <w:rFonts w:hint="eastAsia" w:ascii="仿宋" w:hAnsi="仿宋" w:eastAsia="仿宋"/>
          <w:sz w:val="28"/>
          <w:szCs w:val="28"/>
        </w:rPr>
        <w:t>   B</w:t>
      </w:r>
      <w:r>
        <w:rPr>
          <w:rFonts w:ascii="仿宋" w:hAnsi="仿宋" w:eastAsia="仿宋"/>
          <w:sz w:val="28"/>
          <w:szCs w:val="28"/>
        </w:rPr>
        <w:t>、议论</w:t>
      </w:r>
      <w:r>
        <w:rPr>
          <w:rFonts w:hint="eastAsia" w:ascii="仿宋" w:hAnsi="仿宋" w:eastAsia="仿宋"/>
          <w:sz w:val="28"/>
          <w:szCs w:val="28"/>
        </w:rPr>
        <w:t>   C</w:t>
      </w:r>
      <w:r>
        <w:rPr>
          <w:rFonts w:ascii="仿宋" w:hAnsi="仿宋" w:eastAsia="仿宋"/>
          <w:sz w:val="28"/>
          <w:szCs w:val="28"/>
        </w:rPr>
        <w:t xml:space="preserve">、说明 </w:t>
      </w:r>
      <w:r>
        <w:rPr>
          <w:rFonts w:hint="eastAsia" w:ascii="仿宋" w:hAnsi="仿宋" w:eastAsia="仿宋"/>
          <w:sz w:val="28"/>
          <w:szCs w:val="28"/>
        </w:rPr>
        <w:t>   D</w:t>
      </w:r>
      <w:r>
        <w:rPr>
          <w:rFonts w:ascii="仿宋" w:hAnsi="仿宋" w:eastAsia="仿宋"/>
          <w:sz w:val="28"/>
          <w:szCs w:val="28"/>
        </w:rPr>
        <w:t>、抒情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[</w:t>
      </w:r>
      <w:r>
        <w:rPr>
          <w:rFonts w:ascii="仿宋" w:hAnsi="仿宋" w:eastAsia="仿宋"/>
          <w:sz w:val="28"/>
          <w:szCs w:val="28"/>
        </w:rPr>
        <w:t>分析论述题</w:t>
      </w:r>
      <w:r>
        <w:rPr>
          <w:rFonts w:hint="eastAsia" w:ascii="仿宋" w:hAnsi="仿宋" w:eastAsia="仿宋"/>
          <w:sz w:val="28"/>
          <w:szCs w:val="28"/>
        </w:rPr>
        <w:t>]公文规范与否直接影响着一个企业的对外形象，以你平时工作的经验或对公文规范的理解，谈一下如何有效地提高公司公文的规范性。</w:t>
      </w:r>
    </w:p>
    <w:p/>
    <w:sectPr>
      <w:pgSz w:w="11906" w:h="16838"/>
      <w:pgMar w:top="567" w:right="1134" w:bottom="567" w:left="113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3C9"/>
    <w:multiLevelType w:val="multilevel"/>
    <w:tmpl w:val="20C553C9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7D9B"/>
    <w:rsid w:val="1D757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2017-12-25T01:49:00Z</dcterms:created>
  <dc:creator>我们走在大路上1419992475</dc:creator>
  <cp:lastModifiedBy>我们走在大路上1419992475</cp:lastModifiedBy>
  <dcterms:modified xsi:type="dcterms:W3CDTF">2017-12-25T01:50:31Z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